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B0BBF" w14:textId="77777777" w:rsidR="00095B5C" w:rsidRDefault="00095B5C" w:rsidP="00AB6101">
      <w:pPr>
        <w:pStyle w:val="TitreDocument"/>
        <w:spacing w:before="0" w:after="0" w:line="240" w:lineRule="auto"/>
        <w:ind w:left="0"/>
        <w:rPr>
          <w:rFonts w:eastAsia="Calibri" w:cs="Calibri"/>
          <w:b/>
          <w:sz w:val="24"/>
          <w:szCs w:val="24"/>
        </w:rPr>
      </w:pPr>
      <w:r>
        <w:rPr>
          <w:szCs w:val="24"/>
        </w:rPr>
        <w:t>E-HANDI TOUR GUIDE DE L’INCLUSION INNOVANTE DES PSDH</w:t>
      </w:r>
    </w:p>
    <w:p w14:paraId="3B9F43EE" w14:textId="77777777" w:rsidR="00AB6101" w:rsidRDefault="00AB6101" w:rsidP="00AB6101">
      <w:pPr>
        <w:pStyle w:val="NormalWeb"/>
        <w:spacing w:before="0" w:beforeAutospacing="0" w:after="0" w:afterAutospacing="0"/>
        <w:jc w:val="center"/>
        <w:rPr>
          <w:rFonts w:ascii="Luciole" w:hAnsi="Luciole" w:cs="Calibri"/>
          <w:b/>
          <w:bCs/>
          <w:color w:val="000000"/>
        </w:rPr>
      </w:pPr>
    </w:p>
    <w:p w14:paraId="3F68CBA2" w14:textId="77777777" w:rsidR="009E49CE" w:rsidRDefault="00250749" w:rsidP="00AB6101">
      <w:pPr>
        <w:pStyle w:val="NormalWeb"/>
        <w:spacing w:before="0" w:beforeAutospacing="0" w:after="0" w:afterAutospacing="0"/>
        <w:jc w:val="center"/>
        <w:rPr>
          <w:rFonts w:ascii="Luciole" w:hAnsi="Luciole" w:cs="Calibri"/>
          <w:b/>
          <w:bCs/>
          <w:color w:val="000000"/>
        </w:rPr>
      </w:pPr>
      <w:r w:rsidRPr="00A031C9">
        <w:rPr>
          <w:rFonts w:ascii="Luciole" w:hAnsi="Luciole" w:cs="Calibri"/>
          <w:b/>
          <w:bCs/>
          <w:color w:val="000000"/>
        </w:rPr>
        <w:t>IDENTIFICATION</w:t>
      </w:r>
    </w:p>
    <w:p w14:paraId="67FDE783" w14:textId="77777777" w:rsidR="00AB6101" w:rsidRDefault="00AB6101" w:rsidP="00AB6101">
      <w:pPr>
        <w:pStyle w:val="NormalWeb"/>
        <w:tabs>
          <w:tab w:val="left" w:pos="3900"/>
        </w:tabs>
        <w:spacing w:before="0" w:beforeAutospacing="0" w:after="0" w:afterAutospacing="0"/>
        <w:rPr>
          <w:rFonts w:ascii="Luciole" w:hAnsi="Luciole" w:cs="Calibri"/>
          <w:b/>
          <w:bCs/>
          <w:color w:val="000000"/>
        </w:rPr>
      </w:pPr>
      <w:r>
        <w:rPr>
          <w:rFonts w:ascii="Luciole" w:hAnsi="Luciole" w:cs="Calibri"/>
          <w:b/>
          <w:bCs/>
          <w:color w:val="000000"/>
        </w:rPr>
        <w:tab/>
      </w:r>
    </w:p>
    <w:p w14:paraId="3D560182" w14:textId="77777777" w:rsidR="00AB6101" w:rsidRDefault="00250749" w:rsidP="00AB6101">
      <w:pPr>
        <w:pStyle w:val="NormalWeb"/>
        <w:tabs>
          <w:tab w:val="left" w:pos="3900"/>
        </w:tabs>
        <w:spacing w:before="0" w:beforeAutospacing="0" w:after="0" w:afterAutospacing="0"/>
        <w:rPr>
          <w:rFonts w:ascii="Luciole" w:hAnsi="Luciole" w:cs="Calibri"/>
          <w:color w:val="000000"/>
        </w:rPr>
      </w:pPr>
      <w:r w:rsidRPr="00A031C9">
        <w:rPr>
          <w:rFonts w:ascii="Luciole" w:hAnsi="Luciole" w:cs="Calibri"/>
          <w:b/>
          <w:bCs/>
          <w:color w:val="000000"/>
        </w:rPr>
        <w:br/>
        <w:t>Titre de la pratique exemplaire :</w:t>
      </w:r>
      <w:r w:rsidRPr="00A031C9">
        <w:rPr>
          <w:rFonts w:ascii="Luciole" w:hAnsi="Luciole" w:cs="Calibri"/>
          <w:b/>
          <w:bCs/>
          <w:color w:val="000000"/>
        </w:rPr>
        <w:br/>
      </w:r>
    </w:p>
    <w:p w14:paraId="133557C4" w14:textId="2784BD28" w:rsidR="00250749" w:rsidRPr="00A031C9" w:rsidRDefault="00250749" w:rsidP="00AB6101">
      <w:pPr>
        <w:pStyle w:val="NormalWeb"/>
        <w:tabs>
          <w:tab w:val="left" w:pos="3900"/>
        </w:tabs>
        <w:spacing w:before="0" w:beforeAutospacing="0" w:after="0" w:afterAutospacing="0"/>
        <w:rPr>
          <w:rFonts w:ascii="Luciole" w:hAnsi="Luciole"/>
        </w:rPr>
      </w:pPr>
      <w:r w:rsidRPr="00A031C9">
        <w:rPr>
          <w:rFonts w:ascii="Luciole" w:hAnsi="Luciole" w:cs="Calibri"/>
          <w:color w:val="000000"/>
        </w:rPr>
        <w:t>Contrat de Réinsertion d'Emploi (CRE)</w:t>
      </w:r>
    </w:p>
    <w:p w14:paraId="2A5974B6" w14:textId="77777777" w:rsidR="00AB6101" w:rsidRDefault="00AB6101" w:rsidP="00AB6101">
      <w:pPr>
        <w:pStyle w:val="NormalWeb"/>
        <w:spacing w:before="0" w:beforeAutospacing="0" w:after="0" w:afterAutospacing="0"/>
        <w:rPr>
          <w:rFonts w:ascii="Luciole" w:hAnsi="Luciole" w:cs="Calibri"/>
          <w:b/>
          <w:bCs/>
          <w:color w:val="000000"/>
        </w:rPr>
      </w:pPr>
    </w:p>
    <w:p w14:paraId="44DF210A"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Promoteur de l'initiative :</w:t>
      </w:r>
      <w:r w:rsidRPr="00A031C9">
        <w:rPr>
          <w:rFonts w:ascii="Luciole" w:hAnsi="Luciole" w:cs="Calibri"/>
          <w:b/>
          <w:bCs/>
          <w:color w:val="000000"/>
        </w:rPr>
        <w:br/>
      </w:r>
    </w:p>
    <w:p w14:paraId="0074B5ED" w14:textId="3F035BF1"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Gouvernement du Luxembourg</w:t>
      </w:r>
    </w:p>
    <w:p w14:paraId="7EEB082F" w14:textId="77777777" w:rsidR="00AB6101" w:rsidRDefault="00AB6101" w:rsidP="00AB6101">
      <w:pPr>
        <w:pStyle w:val="NormalWeb"/>
        <w:spacing w:before="0" w:beforeAutospacing="0" w:after="0" w:afterAutospacing="0"/>
        <w:rPr>
          <w:rFonts w:ascii="Luciole" w:hAnsi="Luciole" w:cs="Calibri"/>
          <w:b/>
          <w:bCs/>
          <w:color w:val="000000"/>
        </w:rPr>
      </w:pPr>
    </w:p>
    <w:p w14:paraId="19A5F8E6"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Pays :</w:t>
      </w:r>
      <w:r w:rsidRPr="00A031C9">
        <w:rPr>
          <w:rFonts w:ascii="Luciole" w:hAnsi="Luciole" w:cs="Calibri"/>
          <w:b/>
          <w:bCs/>
          <w:color w:val="000000"/>
        </w:rPr>
        <w:br/>
      </w:r>
    </w:p>
    <w:p w14:paraId="1873EFA9" w14:textId="0F4A52EB"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Luxembourg</w:t>
      </w:r>
    </w:p>
    <w:p w14:paraId="315BC02A" w14:textId="77777777" w:rsidR="00AB6101" w:rsidRDefault="00AB6101" w:rsidP="00AB6101">
      <w:pPr>
        <w:pStyle w:val="NormalWeb"/>
        <w:spacing w:before="0" w:beforeAutospacing="0" w:after="0" w:afterAutospacing="0"/>
        <w:rPr>
          <w:rFonts w:ascii="Luciole" w:hAnsi="Luciole" w:cs="Calibri"/>
          <w:b/>
          <w:bCs/>
          <w:color w:val="000000"/>
        </w:rPr>
      </w:pPr>
    </w:p>
    <w:p w14:paraId="27E7C6FA"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Site internet :</w:t>
      </w:r>
      <w:r w:rsidRPr="00A031C9">
        <w:rPr>
          <w:rFonts w:ascii="Luciole" w:hAnsi="Luciole" w:cs="Calibri"/>
          <w:b/>
          <w:bCs/>
          <w:color w:val="000000"/>
        </w:rPr>
        <w:br/>
      </w:r>
    </w:p>
    <w:p w14:paraId="32BDE077" w14:textId="01C935BF"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Non spécifié</w:t>
      </w:r>
    </w:p>
    <w:p w14:paraId="1F1F9A75" w14:textId="77777777" w:rsidR="00AB6101" w:rsidRDefault="00AB6101" w:rsidP="00AB6101">
      <w:pPr>
        <w:pStyle w:val="NormalWeb"/>
        <w:spacing w:before="0" w:beforeAutospacing="0" w:after="0" w:afterAutospacing="0"/>
        <w:rPr>
          <w:rFonts w:ascii="Luciole" w:hAnsi="Luciole" w:cs="Calibri"/>
          <w:b/>
          <w:bCs/>
          <w:color w:val="000000"/>
        </w:rPr>
      </w:pPr>
    </w:p>
    <w:p w14:paraId="1A754B95"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Contact :</w:t>
      </w:r>
      <w:r w:rsidRPr="00A031C9">
        <w:rPr>
          <w:rFonts w:ascii="Luciole" w:hAnsi="Luciole" w:cs="Calibri"/>
          <w:b/>
          <w:bCs/>
          <w:color w:val="000000"/>
        </w:rPr>
        <w:br/>
      </w:r>
    </w:p>
    <w:p w14:paraId="395911CE" w14:textId="20E14BC7" w:rsidR="0025074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Non spécifié</w:t>
      </w:r>
    </w:p>
    <w:p w14:paraId="7E24D10E" w14:textId="77777777" w:rsidR="00AB6101" w:rsidRPr="00A031C9" w:rsidRDefault="00AB6101" w:rsidP="00AB6101">
      <w:pPr>
        <w:pStyle w:val="NormalWeb"/>
        <w:spacing w:before="0" w:beforeAutospacing="0" w:after="0" w:afterAutospacing="0"/>
        <w:rPr>
          <w:rFonts w:ascii="Luciole" w:hAnsi="Luciole"/>
        </w:rPr>
      </w:pPr>
    </w:p>
    <w:p w14:paraId="290CE27E" w14:textId="6574F607" w:rsidR="00AB6101" w:rsidRDefault="00AB6101">
      <w:pPr>
        <w:spacing w:after="160" w:line="259" w:lineRule="auto"/>
        <w:ind w:left="0" w:firstLine="0"/>
        <w:rPr>
          <w:rFonts w:ascii="Luciole" w:hAnsi="Luciole"/>
        </w:rPr>
      </w:pPr>
      <w:r>
        <w:rPr>
          <w:rFonts w:ascii="Luciole" w:hAnsi="Luciole"/>
        </w:rPr>
        <w:br w:type="page"/>
      </w:r>
    </w:p>
    <w:p w14:paraId="6E59C50D" w14:textId="3173F468" w:rsidR="00250749" w:rsidRPr="00A031C9" w:rsidRDefault="00250749" w:rsidP="00AB6101">
      <w:pPr>
        <w:pStyle w:val="Titre3"/>
        <w:numPr>
          <w:ilvl w:val="0"/>
          <w:numId w:val="0"/>
        </w:numPr>
        <w:spacing w:before="0" w:after="0" w:line="240" w:lineRule="auto"/>
        <w:rPr>
          <w:rFonts w:ascii="Luciole" w:hAnsi="Luciole"/>
        </w:rPr>
      </w:pPr>
      <w:r w:rsidRPr="00A031C9">
        <w:rPr>
          <w:rFonts w:ascii="Luciole" w:hAnsi="Luciole" w:cs="Calibri"/>
          <w:color w:val="000000"/>
          <w:sz w:val="26"/>
          <w:szCs w:val="26"/>
        </w:rPr>
        <w:lastRenderedPageBreak/>
        <w:t>DÉTAIL DE L’INITIATIVE</w:t>
      </w:r>
      <w:r w:rsidR="00095B5C">
        <w:rPr>
          <w:rFonts w:ascii="Calibri" w:hAnsi="Calibri" w:cs="Calibri"/>
          <w:color w:val="000000"/>
          <w:sz w:val="26"/>
          <w:szCs w:val="26"/>
        </w:rPr>
        <w:t> </w:t>
      </w:r>
      <w:r w:rsidR="00095B5C">
        <w:rPr>
          <w:rFonts w:ascii="Luciole" w:hAnsi="Luciole" w:cs="Calibri"/>
          <w:color w:val="000000"/>
          <w:sz w:val="26"/>
          <w:szCs w:val="26"/>
        </w:rPr>
        <w:t>:</w:t>
      </w:r>
    </w:p>
    <w:p w14:paraId="0DE71C72" w14:textId="77777777" w:rsidR="00AB6101" w:rsidRDefault="00AB6101" w:rsidP="00AB6101">
      <w:pPr>
        <w:pStyle w:val="NormalWeb"/>
        <w:spacing w:before="0" w:beforeAutospacing="0" w:after="0" w:afterAutospacing="0"/>
        <w:rPr>
          <w:rFonts w:ascii="Luciole" w:hAnsi="Luciole" w:cs="Calibri"/>
          <w:b/>
          <w:bCs/>
          <w:color w:val="000000"/>
        </w:rPr>
      </w:pPr>
    </w:p>
    <w:p w14:paraId="763B02D3" w14:textId="77777777" w:rsidR="00AB6101" w:rsidRDefault="00AB6101" w:rsidP="00AB6101">
      <w:pPr>
        <w:pStyle w:val="NormalWeb"/>
        <w:spacing w:before="0" w:beforeAutospacing="0" w:after="0" w:afterAutospacing="0"/>
        <w:rPr>
          <w:rFonts w:ascii="Luciole" w:hAnsi="Luciole" w:cs="Calibri"/>
          <w:b/>
          <w:bCs/>
          <w:color w:val="000000"/>
        </w:rPr>
      </w:pPr>
    </w:p>
    <w:p w14:paraId="50E84872"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Année(s) de mise en œuvre :</w:t>
      </w:r>
      <w:r w:rsidRPr="00A031C9">
        <w:rPr>
          <w:rFonts w:ascii="Luciole" w:hAnsi="Luciole" w:cs="Calibri"/>
          <w:b/>
          <w:bCs/>
          <w:color w:val="000000"/>
        </w:rPr>
        <w:br/>
      </w:r>
    </w:p>
    <w:p w14:paraId="04E9764B" w14:textId="7A30178D"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En cours</w:t>
      </w:r>
    </w:p>
    <w:p w14:paraId="220469C5" w14:textId="77777777" w:rsidR="00AB6101" w:rsidRDefault="00AB6101" w:rsidP="00AB6101">
      <w:pPr>
        <w:pStyle w:val="NormalWeb"/>
        <w:spacing w:before="0" w:beforeAutospacing="0" w:after="0" w:afterAutospacing="0"/>
        <w:rPr>
          <w:rFonts w:ascii="Luciole" w:hAnsi="Luciole" w:cs="Calibri"/>
          <w:b/>
          <w:bCs/>
          <w:color w:val="000000"/>
        </w:rPr>
      </w:pPr>
    </w:p>
    <w:p w14:paraId="1E5A73A0" w14:textId="77777777" w:rsidR="00AB6101" w:rsidRDefault="00AB6101" w:rsidP="00AB6101">
      <w:pPr>
        <w:pStyle w:val="NormalWeb"/>
        <w:spacing w:before="0" w:beforeAutospacing="0" w:after="0" w:afterAutospacing="0"/>
        <w:rPr>
          <w:rFonts w:ascii="Luciole" w:hAnsi="Luciole" w:cs="Calibri"/>
          <w:b/>
          <w:bCs/>
          <w:color w:val="000000"/>
        </w:rPr>
      </w:pPr>
    </w:p>
    <w:p w14:paraId="0B6BC463" w14:textId="77777777"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b/>
          <w:bCs/>
          <w:color w:val="000000"/>
        </w:rPr>
        <w:t>Groupe(s) cible(s) :</w:t>
      </w:r>
    </w:p>
    <w:p w14:paraId="0F12786D" w14:textId="77777777" w:rsidR="00AB6101" w:rsidRDefault="00AB6101" w:rsidP="00AB6101">
      <w:pPr>
        <w:pStyle w:val="NormalWeb"/>
        <w:spacing w:before="0" w:beforeAutospacing="0" w:after="0" w:afterAutospacing="0"/>
        <w:textAlignment w:val="baseline"/>
        <w:rPr>
          <w:rFonts w:ascii="Luciole" w:hAnsi="Luciole" w:cs="Calibri"/>
          <w:color w:val="000000"/>
        </w:rPr>
      </w:pPr>
    </w:p>
    <w:p w14:paraId="4059B2BA" w14:textId="7481D33C" w:rsidR="00250749" w:rsidRPr="00A031C9" w:rsidRDefault="00250749" w:rsidP="00AB6101">
      <w:pPr>
        <w:pStyle w:val="NormalWeb"/>
        <w:numPr>
          <w:ilvl w:val="0"/>
          <w:numId w:val="30"/>
        </w:numPr>
        <w:spacing w:before="0" w:beforeAutospacing="0" w:after="0" w:afterAutospacing="0"/>
        <w:textAlignment w:val="baseline"/>
        <w:rPr>
          <w:rFonts w:ascii="Luciole" w:hAnsi="Luciole" w:cs="Calibri"/>
          <w:color w:val="000000"/>
        </w:rPr>
      </w:pPr>
      <w:r w:rsidRPr="00A031C9">
        <w:rPr>
          <w:rFonts w:ascii="Luciole" w:hAnsi="Luciole" w:cs="Calibri"/>
          <w:color w:val="000000"/>
        </w:rPr>
        <w:t>Personnes éloignées du marché du travail</w:t>
      </w:r>
      <w:r w:rsidR="00AB6101">
        <w:rPr>
          <w:rFonts w:ascii="Calibri" w:hAnsi="Calibri" w:cs="Calibri"/>
          <w:color w:val="000000"/>
        </w:rPr>
        <w:t> </w:t>
      </w:r>
      <w:r w:rsidR="00AB6101">
        <w:rPr>
          <w:rFonts w:ascii="Luciole" w:hAnsi="Luciole" w:cs="Calibri"/>
          <w:color w:val="000000"/>
        </w:rPr>
        <w:t>;</w:t>
      </w:r>
    </w:p>
    <w:p w14:paraId="4C2A5C37" w14:textId="4874090E" w:rsidR="00250749" w:rsidRDefault="00250749" w:rsidP="00AB6101">
      <w:pPr>
        <w:pStyle w:val="NormalWeb"/>
        <w:numPr>
          <w:ilvl w:val="0"/>
          <w:numId w:val="30"/>
        </w:numPr>
        <w:spacing w:before="0" w:beforeAutospacing="0" w:after="0" w:afterAutospacing="0"/>
        <w:textAlignment w:val="baseline"/>
        <w:rPr>
          <w:rFonts w:ascii="Luciole" w:hAnsi="Luciole" w:cs="Calibri"/>
          <w:color w:val="000000"/>
        </w:rPr>
      </w:pPr>
      <w:r w:rsidRPr="00A031C9">
        <w:rPr>
          <w:rFonts w:ascii="Luciole" w:hAnsi="Luciole" w:cs="Calibri"/>
          <w:color w:val="000000"/>
        </w:rPr>
        <w:t>Personnes en situation de dépendance et de handicap (PSDH)</w:t>
      </w:r>
      <w:r w:rsidR="00095B5C">
        <w:rPr>
          <w:rFonts w:ascii="Luciole" w:hAnsi="Luciole" w:cs="Calibri"/>
          <w:color w:val="000000"/>
        </w:rPr>
        <w:t>.</w:t>
      </w:r>
    </w:p>
    <w:p w14:paraId="7D742B1E" w14:textId="77777777" w:rsidR="00A031C9" w:rsidRDefault="00A031C9" w:rsidP="00AB6101">
      <w:pPr>
        <w:pStyle w:val="NormalWeb"/>
        <w:spacing w:before="0" w:beforeAutospacing="0" w:after="0" w:afterAutospacing="0"/>
        <w:textAlignment w:val="baseline"/>
        <w:rPr>
          <w:rFonts w:ascii="Luciole" w:hAnsi="Luciole" w:cs="Calibri"/>
          <w:color w:val="000000"/>
        </w:rPr>
      </w:pPr>
    </w:p>
    <w:p w14:paraId="339196FD" w14:textId="77777777" w:rsidR="00AB6101" w:rsidRPr="00A031C9" w:rsidRDefault="00AB6101" w:rsidP="00AB6101">
      <w:pPr>
        <w:pStyle w:val="NormalWeb"/>
        <w:spacing w:before="0" w:beforeAutospacing="0" w:after="0" w:afterAutospacing="0"/>
        <w:textAlignment w:val="baseline"/>
        <w:rPr>
          <w:rFonts w:ascii="Luciole" w:hAnsi="Luciole" w:cs="Calibri"/>
          <w:color w:val="000000"/>
        </w:rPr>
      </w:pPr>
    </w:p>
    <w:p w14:paraId="735A3ADA"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Description :</w:t>
      </w:r>
      <w:r w:rsidRPr="00A031C9">
        <w:rPr>
          <w:rFonts w:ascii="Luciole" w:hAnsi="Luciole" w:cs="Calibri"/>
          <w:b/>
          <w:bCs/>
          <w:color w:val="000000"/>
        </w:rPr>
        <w:br/>
      </w:r>
    </w:p>
    <w:p w14:paraId="6CA71AA7" w14:textId="6790C051" w:rsidR="00A031C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 xml:space="preserve">Le </w:t>
      </w:r>
      <w:r w:rsidRPr="00A031C9">
        <w:rPr>
          <w:rFonts w:ascii="Luciole" w:hAnsi="Luciole" w:cs="Calibri"/>
          <w:bCs/>
          <w:color w:val="000000"/>
        </w:rPr>
        <w:t>Contrat</w:t>
      </w:r>
      <w:r w:rsidRPr="00A031C9">
        <w:rPr>
          <w:rFonts w:ascii="Luciole" w:hAnsi="Luciole" w:cs="Calibri"/>
          <w:b/>
          <w:bCs/>
          <w:color w:val="000000"/>
        </w:rPr>
        <w:t xml:space="preserve"> </w:t>
      </w:r>
      <w:r w:rsidRPr="00A031C9">
        <w:rPr>
          <w:rFonts w:ascii="Luciole" w:hAnsi="Luciole" w:cs="Calibri"/>
          <w:bCs/>
          <w:color w:val="000000"/>
        </w:rPr>
        <w:t>de Réinsertion d'Emploi (CRE)</w:t>
      </w:r>
      <w:r w:rsidRPr="00A031C9">
        <w:rPr>
          <w:rFonts w:ascii="Luciole" w:hAnsi="Luciole" w:cs="Calibri"/>
          <w:color w:val="000000"/>
        </w:rPr>
        <w:t xml:space="preserve"> est un dispositif innovant mis en place au Luxembourg pour faciliter le retour à l'emploi des personnes éloignées du marché du travail, en particulier celles en situation de dépendance et de handicap (PSDH). Ce programme incite les entreprises à embaucher ces individus en offrant un soutien financier sous la forme d'une prise en charge partielle des coûts salariaux par l'État. </w:t>
      </w:r>
    </w:p>
    <w:p w14:paraId="2D063A44" w14:textId="77777777" w:rsidR="00A031C9" w:rsidRDefault="00A031C9" w:rsidP="00AB6101">
      <w:pPr>
        <w:pStyle w:val="NormalWeb"/>
        <w:spacing w:before="0" w:beforeAutospacing="0" w:after="0" w:afterAutospacing="0"/>
        <w:rPr>
          <w:rFonts w:ascii="Luciole" w:hAnsi="Luciole" w:cs="Calibri"/>
          <w:color w:val="000000"/>
        </w:rPr>
      </w:pPr>
    </w:p>
    <w:p w14:paraId="1020913C" w14:textId="61B66324" w:rsidR="0025074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Ainsi, l'employeur n'est responsable que d'une partie du salaire social minimum, tandis que l'État couvre le reste. Ce soutien économique permet aux entreprises de participer activement à l'inclusion sociale tout en améliorant leur image de marque grâce à un engagement fort en matière de responsabilité sociale d'entreprise (RSE).</w:t>
      </w:r>
    </w:p>
    <w:p w14:paraId="62F6028A" w14:textId="77777777" w:rsidR="00A031C9" w:rsidRDefault="00A031C9" w:rsidP="00AB6101">
      <w:pPr>
        <w:pStyle w:val="NormalWeb"/>
        <w:spacing w:before="0" w:beforeAutospacing="0" w:after="0" w:afterAutospacing="0"/>
        <w:rPr>
          <w:rFonts w:ascii="Luciole" w:hAnsi="Luciole"/>
        </w:rPr>
      </w:pPr>
    </w:p>
    <w:p w14:paraId="372EDED5" w14:textId="1C277171" w:rsidR="00AB6101" w:rsidRDefault="00AB610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4C7069D0" w14:textId="77777777" w:rsidR="00250749" w:rsidRDefault="00250749" w:rsidP="00AB6101">
      <w:pPr>
        <w:pStyle w:val="NormalWeb"/>
        <w:spacing w:before="0" w:beforeAutospacing="0" w:after="0" w:afterAutospacing="0"/>
        <w:rPr>
          <w:rFonts w:ascii="Luciole" w:hAnsi="Luciole" w:cs="Calibri"/>
          <w:b/>
          <w:bCs/>
          <w:color w:val="000000"/>
        </w:rPr>
      </w:pPr>
      <w:r w:rsidRPr="00A031C9">
        <w:rPr>
          <w:rFonts w:ascii="Luciole" w:hAnsi="Luciole" w:cs="Calibri"/>
          <w:b/>
          <w:bCs/>
          <w:color w:val="000000"/>
        </w:rPr>
        <w:lastRenderedPageBreak/>
        <w:t>Méthodologie :</w:t>
      </w:r>
    </w:p>
    <w:p w14:paraId="628C68C4" w14:textId="77777777" w:rsidR="00AB6101" w:rsidRDefault="00AB6101" w:rsidP="00AB6101">
      <w:pPr>
        <w:pStyle w:val="NormalWeb"/>
        <w:spacing w:before="0" w:beforeAutospacing="0" w:after="0" w:afterAutospacing="0"/>
        <w:rPr>
          <w:rFonts w:ascii="Luciole" w:hAnsi="Luciole" w:cs="Calibri"/>
          <w:b/>
          <w:bCs/>
          <w:color w:val="000000"/>
        </w:rPr>
      </w:pPr>
    </w:p>
    <w:p w14:paraId="3F9C1486" w14:textId="77777777" w:rsidR="00AB6101" w:rsidRPr="00A031C9" w:rsidRDefault="00AB6101" w:rsidP="00AB6101">
      <w:pPr>
        <w:pStyle w:val="NormalWeb"/>
        <w:spacing w:before="0" w:beforeAutospacing="0" w:after="0" w:afterAutospacing="0"/>
        <w:rPr>
          <w:rFonts w:ascii="Luciole" w:hAnsi="Luciole"/>
        </w:rPr>
      </w:pPr>
    </w:p>
    <w:p w14:paraId="61CC330B" w14:textId="77777777" w:rsidR="00AB6101" w:rsidRDefault="00250749" w:rsidP="00AB6101">
      <w:pPr>
        <w:pStyle w:val="NormalWeb"/>
        <w:spacing w:before="0" w:beforeAutospacing="0" w:after="0" w:afterAutospacing="0"/>
        <w:textAlignment w:val="baseline"/>
        <w:rPr>
          <w:rFonts w:ascii="Luciole" w:hAnsi="Luciole" w:cs="Calibri"/>
          <w:color w:val="000000"/>
        </w:rPr>
      </w:pPr>
      <w:r w:rsidRPr="00A031C9">
        <w:rPr>
          <w:rFonts w:ascii="Luciole" w:hAnsi="Luciole" w:cs="Calibri"/>
          <w:b/>
          <w:bCs/>
          <w:color w:val="000000"/>
        </w:rPr>
        <w:t>Quote-part salariale :</w:t>
      </w:r>
      <w:r w:rsidRPr="00A031C9">
        <w:rPr>
          <w:rFonts w:ascii="Luciole" w:hAnsi="Luciole" w:cs="Calibri"/>
          <w:b/>
          <w:bCs/>
          <w:color w:val="000000"/>
        </w:rPr>
        <w:br/>
      </w:r>
    </w:p>
    <w:p w14:paraId="0F982130" w14:textId="71CF0915" w:rsidR="00250749" w:rsidRDefault="00250749" w:rsidP="00AB6101">
      <w:pPr>
        <w:pStyle w:val="NormalWeb"/>
        <w:spacing w:before="0" w:beforeAutospacing="0" w:after="0" w:afterAutospacing="0"/>
        <w:textAlignment w:val="baseline"/>
        <w:rPr>
          <w:rFonts w:ascii="Luciole" w:hAnsi="Luciole" w:cs="Calibri"/>
          <w:color w:val="000000"/>
        </w:rPr>
      </w:pPr>
      <w:r w:rsidRPr="00A031C9">
        <w:rPr>
          <w:rFonts w:ascii="Luciole" w:hAnsi="Luciole" w:cs="Calibri"/>
          <w:color w:val="000000"/>
        </w:rPr>
        <w:t>L'employeur prend en charge une portion du salaire social minimum, avec un soutien de l'État pour le reste. La quote-part varie entre 35 % et 50 %, en fonction du profil du salarié embauché, offrant des réductions supplémentaires pour des groupes sous-représentés.</w:t>
      </w:r>
    </w:p>
    <w:p w14:paraId="12CC5F0C" w14:textId="77777777" w:rsidR="00A031C9" w:rsidRDefault="00A031C9" w:rsidP="00AB6101">
      <w:pPr>
        <w:pStyle w:val="NormalWeb"/>
        <w:spacing w:before="0" w:beforeAutospacing="0" w:after="0" w:afterAutospacing="0"/>
        <w:textAlignment w:val="baseline"/>
        <w:rPr>
          <w:rFonts w:ascii="Luciole" w:hAnsi="Luciole" w:cs="Calibri"/>
          <w:color w:val="000000"/>
        </w:rPr>
      </w:pPr>
    </w:p>
    <w:p w14:paraId="59E2F3DD" w14:textId="77777777" w:rsidR="00AB6101" w:rsidRPr="00A031C9" w:rsidRDefault="00AB6101" w:rsidP="00AB6101">
      <w:pPr>
        <w:pStyle w:val="NormalWeb"/>
        <w:spacing w:before="0" w:beforeAutospacing="0" w:after="0" w:afterAutospacing="0"/>
        <w:textAlignment w:val="baseline"/>
        <w:rPr>
          <w:rFonts w:ascii="Luciole" w:hAnsi="Luciole" w:cs="Calibri"/>
          <w:color w:val="000000"/>
        </w:rPr>
      </w:pPr>
    </w:p>
    <w:p w14:paraId="2E9C4D89" w14:textId="77777777" w:rsidR="00AB6101" w:rsidRDefault="00250749" w:rsidP="00AB6101">
      <w:pPr>
        <w:pStyle w:val="NormalWeb"/>
        <w:spacing w:before="0" w:beforeAutospacing="0" w:after="0" w:afterAutospacing="0"/>
        <w:textAlignment w:val="baseline"/>
        <w:rPr>
          <w:rFonts w:ascii="Luciole" w:hAnsi="Luciole" w:cs="Calibri"/>
          <w:color w:val="000000"/>
        </w:rPr>
      </w:pPr>
      <w:r w:rsidRPr="00A031C9">
        <w:rPr>
          <w:rFonts w:ascii="Luciole" w:hAnsi="Luciole" w:cs="Calibri"/>
          <w:b/>
          <w:bCs/>
          <w:color w:val="000000"/>
        </w:rPr>
        <w:t>Durée du contrat :</w:t>
      </w:r>
      <w:r w:rsidRPr="00A031C9">
        <w:rPr>
          <w:rFonts w:ascii="Luciole" w:hAnsi="Luciole" w:cs="Calibri"/>
          <w:b/>
          <w:bCs/>
          <w:color w:val="000000"/>
        </w:rPr>
        <w:br/>
      </w:r>
    </w:p>
    <w:p w14:paraId="5A3DF2FF" w14:textId="3D57519E" w:rsidR="00250749" w:rsidRDefault="00250749" w:rsidP="00AB6101">
      <w:pPr>
        <w:pStyle w:val="NormalWeb"/>
        <w:spacing w:before="0" w:beforeAutospacing="0" w:after="0" w:afterAutospacing="0"/>
        <w:textAlignment w:val="baseline"/>
        <w:rPr>
          <w:rFonts w:ascii="Luciole" w:hAnsi="Luciole" w:cs="Calibri"/>
          <w:color w:val="000000"/>
        </w:rPr>
      </w:pPr>
      <w:r w:rsidRPr="00A031C9">
        <w:rPr>
          <w:rFonts w:ascii="Luciole" w:hAnsi="Luciole" w:cs="Calibri"/>
          <w:color w:val="000000"/>
        </w:rPr>
        <w:t xml:space="preserve">Le </w:t>
      </w:r>
      <w:r w:rsidRPr="00A031C9">
        <w:rPr>
          <w:rFonts w:ascii="Luciole" w:hAnsi="Luciole" w:cs="Calibri"/>
          <w:b/>
          <w:bCs/>
          <w:color w:val="000000"/>
        </w:rPr>
        <w:t>CRE</w:t>
      </w:r>
      <w:r w:rsidRPr="00A031C9">
        <w:rPr>
          <w:rFonts w:ascii="Luciole" w:hAnsi="Luciole" w:cs="Calibri"/>
          <w:color w:val="000000"/>
        </w:rPr>
        <w:t xml:space="preserve"> est généralement fixé pour une durée de 12 mois, avec la possibilité de prolongation selon les circonstances. Cette flexibilité permet une intégration durable et un suivi continu des salariés pour assurer leur réinsertion professionnelle.</w:t>
      </w:r>
    </w:p>
    <w:p w14:paraId="1D68ABF5" w14:textId="77777777" w:rsidR="00A031C9" w:rsidRDefault="00A031C9" w:rsidP="00AB6101">
      <w:pPr>
        <w:pStyle w:val="Paragraphedeliste"/>
        <w:spacing w:after="0" w:line="240" w:lineRule="auto"/>
        <w:ind w:left="0"/>
        <w:rPr>
          <w:rFonts w:ascii="Luciole" w:hAnsi="Luciole" w:cs="Calibri"/>
        </w:rPr>
      </w:pPr>
    </w:p>
    <w:p w14:paraId="45670CF3" w14:textId="77777777" w:rsidR="00A031C9" w:rsidRPr="00A031C9" w:rsidRDefault="00A031C9" w:rsidP="00AB6101">
      <w:pPr>
        <w:pStyle w:val="NormalWeb"/>
        <w:spacing w:before="0" w:beforeAutospacing="0" w:after="0" w:afterAutospacing="0"/>
        <w:textAlignment w:val="baseline"/>
        <w:rPr>
          <w:rFonts w:ascii="Luciole" w:hAnsi="Luciole" w:cs="Calibri"/>
          <w:color w:val="000000"/>
        </w:rPr>
      </w:pPr>
    </w:p>
    <w:p w14:paraId="15A00232" w14:textId="77777777" w:rsidR="00250749" w:rsidRPr="00A031C9" w:rsidRDefault="00250749" w:rsidP="00AB6101">
      <w:pPr>
        <w:pStyle w:val="NormalWeb"/>
        <w:spacing w:before="0" w:beforeAutospacing="0" w:after="0" w:afterAutospacing="0"/>
        <w:textAlignment w:val="baseline"/>
        <w:rPr>
          <w:rFonts w:ascii="Luciole" w:hAnsi="Luciole" w:cs="Calibri"/>
          <w:color w:val="000000"/>
        </w:rPr>
      </w:pPr>
      <w:r w:rsidRPr="00A031C9">
        <w:rPr>
          <w:rFonts w:ascii="Luciole" w:hAnsi="Luciole" w:cs="Calibri"/>
          <w:b/>
          <w:bCs/>
          <w:color w:val="000000"/>
        </w:rPr>
        <w:t xml:space="preserve">Supervision </w:t>
      </w:r>
      <w:proofErr w:type="gramStart"/>
      <w:r w:rsidRPr="00A031C9">
        <w:rPr>
          <w:rFonts w:ascii="Luciole" w:hAnsi="Luciole" w:cs="Calibri"/>
          <w:b/>
          <w:bCs/>
          <w:color w:val="000000"/>
        </w:rPr>
        <w:t>:</w:t>
      </w:r>
      <w:proofErr w:type="gramEnd"/>
      <w:r w:rsidRPr="00A031C9">
        <w:rPr>
          <w:rFonts w:ascii="Luciole" w:hAnsi="Luciole" w:cs="Calibri"/>
          <w:b/>
          <w:bCs/>
          <w:color w:val="000000"/>
        </w:rPr>
        <w:br/>
      </w:r>
      <w:r w:rsidRPr="00A031C9">
        <w:rPr>
          <w:rFonts w:ascii="Luciole" w:hAnsi="Luciole" w:cs="Calibri"/>
          <w:color w:val="000000"/>
        </w:rPr>
        <w:t>L'</w:t>
      </w:r>
      <w:r w:rsidRPr="00A031C9">
        <w:rPr>
          <w:rFonts w:ascii="Luciole" w:hAnsi="Luciole" w:cs="Calibri"/>
          <w:bCs/>
          <w:color w:val="000000"/>
        </w:rPr>
        <w:t>Agence pour le Développement de l'Emploi (ADEM)</w:t>
      </w:r>
      <w:r w:rsidRPr="00A031C9">
        <w:rPr>
          <w:rFonts w:ascii="Luciole" w:hAnsi="Luciole" w:cs="Calibri"/>
          <w:color w:val="000000"/>
        </w:rPr>
        <w:t xml:space="preserve"> est chargée de superviser la mise en œuvre du CRE. Elle assure un suivi régulier des entreprises et des salariés pour garantir une réinsertion réussie.</w:t>
      </w:r>
    </w:p>
    <w:p w14:paraId="3680FEAC" w14:textId="4707C527" w:rsidR="00250749" w:rsidRDefault="00250749" w:rsidP="00AB6101">
      <w:pPr>
        <w:spacing w:after="0" w:line="240" w:lineRule="auto"/>
        <w:ind w:left="0"/>
        <w:rPr>
          <w:rFonts w:ascii="Luciole" w:hAnsi="Luciole" w:cs="Times New Roman"/>
          <w:color w:val="auto"/>
        </w:rPr>
      </w:pPr>
    </w:p>
    <w:p w14:paraId="72B23A7A" w14:textId="77777777" w:rsidR="00AB6101" w:rsidRPr="00A031C9" w:rsidRDefault="00AB6101" w:rsidP="00AB6101">
      <w:pPr>
        <w:spacing w:after="0" w:line="240" w:lineRule="auto"/>
        <w:ind w:left="0"/>
        <w:rPr>
          <w:rFonts w:ascii="Luciole" w:hAnsi="Luciole" w:cs="Times New Roman"/>
          <w:color w:val="auto"/>
        </w:rPr>
      </w:pPr>
    </w:p>
    <w:p w14:paraId="0DB6E368" w14:textId="431745BD" w:rsidR="00250749" w:rsidRPr="00A031C9" w:rsidRDefault="00250749" w:rsidP="00AB6101">
      <w:pPr>
        <w:pStyle w:val="Titre3"/>
        <w:numPr>
          <w:ilvl w:val="0"/>
          <w:numId w:val="0"/>
        </w:numPr>
        <w:spacing w:before="0" w:after="0" w:line="240" w:lineRule="auto"/>
        <w:rPr>
          <w:rFonts w:ascii="Luciole" w:hAnsi="Luciole"/>
        </w:rPr>
      </w:pPr>
      <w:r w:rsidRPr="00A031C9">
        <w:rPr>
          <w:rFonts w:ascii="Luciole" w:hAnsi="Luciole" w:cs="Calibri"/>
          <w:color w:val="000000"/>
          <w:sz w:val="26"/>
          <w:szCs w:val="26"/>
        </w:rPr>
        <w:t>DOMAINE</w:t>
      </w:r>
      <w:r w:rsidR="009E49CE">
        <w:rPr>
          <w:rFonts w:ascii="Calibri" w:hAnsi="Calibri" w:cs="Calibri"/>
          <w:color w:val="000000"/>
          <w:sz w:val="26"/>
          <w:szCs w:val="26"/>
        </w:rPr>
        <w:t> </w:t>
      </w:r>
      <w:r w:rsidR="009E49CE">
        <w:rPr>
          <w:rFonts w:ascii="Luciole" w:hAnsi="Luciole" w:cs="Calibri"/>
          <w:color w:val="000000"/>
          <w:sz w:val="26"/>
          <w:szCs w:val="26"/>
        </w:rPr>
        <w:t>:</w:t>
      </w:r>
    </w:p>
    <w:p w14:paraId="3A7A4851" w14:textId="77777777" w:rsidR="00AB6101" w:rsidRDefault="00AB6101" w:rsidP="00AB6101">
      <w:pPr>
        <w:pStyle w:val="NormalWeb"/>
        <w:spacing w:before="0" w:beforeAutospacing="0" w:after="0" w:afterAutospacing="0"/>
        <w:rPr>
          <w:rFonts w:ascii="Luciole" w:hAnsi="Luciole" w:cs="Calibri"/>
          <w:b/>
          <w:bCs/>
          <w:color w:val="000000"/>
        </w:rPr>
      </w:pPr>
    </w:p>
    <w:p w14:paraId="3C3EB4DE" w14:textId="77777777" w:rsidR="0025074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 xml:space="preserve">Facilitation de l'accès à l'emploi </w:t>
      </w:r>
      <w:proofErr w:type="gramStart"/>
      <w:r w:rsidRPr="00A031C9">
        <w:rPr>
          <w:rFonts w:ascii="Luciole" w:hAnsi="Luciole" w:cs="Calibri"/>
          <w:b/>
          <w:bCs/>
          <w:color w:val="000000"/>
        </w:rPr>
        <w:t>:</w:t>
      </w:r>
      <w:proofErr w:type="gramEnd"/>
      <w:r w:rsidRPr="00A031C9">
        <w:rPr>
          <w:rFonts w:ascii="Luciole" w:hAnsi="Luciole" w:cs="Calibri"/>
          <w:b/>
          <w:bCs/>
          <w:color w:val="000000"/>
        </w:rPr>
        <w:br/>
      </w:r>
      <w:r w:rsidRPr="00A031C9">
        <w:rPr>
          <w:rFonts w:ascii="Luciole" w:hAnsi="Luciole" w:cs="Calibri"/>
          <w:color w:val="000000"/>
        </w:rPr>
        <w:t xml:space="preserve">Le </w:t>
      </w:r>
      <w:r w:rsidRPr="00A031C9">
        <w:rPr>
          <w:rFonts w:ascii="Luciole" w:hAnsi="Luciole" w:cs="Calibri"/>
          <w:b/>
          <w:bCs/>
          <w:color w:val="000000"/>
        </w:rPr>
        <w:t>CRE</w:t>
      </w:r>
      <w:r w:rsidRPr="00A031C9">
        <w:rPr>
          <w:rFonts w:ascii="Luciole" w:hAnsi="Luciole" w:cs="Calibri"/>
          <w:color w:val="000000"/>
        </w:rPr>
        <w:t xml:space="preserve"> réduit la charge financière des employeurs, ce qui les encourage à embaucher des personnes éloignées du marché du travail, y compris des PSDH. Cette incitation financière aide à surmonter les obstacles à l'intégration de ces individus dans le monde professionnel.</w:t>
      </w:r>
    </w:p>
    <w:p w14:paraId="53999C23" w14:textId="77777777" w:rsidR="00A031C9" w:rsidRPr="00A031C9" w:rsidRDefault="00A031C9" w:rsidP="00AB6101">
      <w:pPr>
        <w:pStyle w:val="NormalWeb"/>
        <w:spacing w:before="0" w:beforeAutospacing="0" w:after="0" w:afterAutospacing="0"/>
        <w:rPr>
          <w:rFonts w:ascii="Luciole" w:hAnsi="Luciole"/>
        </w:rPr>
      </w:pPr>
    </w:p>
    <w:p w14:paraId="71B7BFCC"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Encouragement à l'inclusion :</w:t>
      </w:r>
      <w:r w:rsidRPr="00A031C9">
        <w:rPr>
          <w:rFonts w:ascii="Luciole" w:hAnsi="Luciole" w:cs="Calibri"/>
          <w:b/>
          <w:bCs/>
          <w:color w:val="000000"/>
        </w:rPr>
        <w:br/>
      </w:r>
    </w:p>
    <w:p w14:paraId="3530057E" w14:textId="3145D804" w:rsidR="00A031C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 xml:space="preserve">En adoptant le </w:t>
      </w:r>
      <w:r w:rsidRPr="00A031C9">
        <w:rPr>
          <w:rFonts w:ascii="Luciole" w:hAnsi="Luciole" w:cs="Calibri"/>
          <w:b/>
          <w:bCs/>
          <w:color w:val="000000"/>
        </w:rPr>
        <w:t>CRE</w:t>
      </w:r>
      <w:r w:rsidRPr="00A031C9">
        <w:rPr>
          <w:rFonts w:ascii="Luciole" w:hAnsi="Luciole" w:cs="Calibri"/>
          <w:color w:val="000000"/>
        </w:rPr>
        <w:t>, les entreprises démontrent leur engagement envers la diversité et l'inclusion sociale. Cela améliore non seulement leur image de marque, mais renforce également leur responsabilité sociale d'entreprise (RSE) en contribuant activement à une société plus inclusive.</w:t>
      </w:r>
    </w:p>
    <w:p w14:paraId="0FDE0AA8" w14:textId="77777777" w:rsidR="00AB6101" w:rsidRDefault="00AB6101" w:rsidP="00AB6101">
      <w:pPr>
        <w:pStyle w:val="NormalWeb"/>
        <w:spacing w:before="0" w:beforeAutospacing="0" w:after="0" w:afterAutospacing="0"/>
        <w:rPr>
          <w:rFonts w:ascii="Luciole" w:hAnsi="Luciole" w:cs="Calibri"/>
          <w:color w:val="000000"/>
        </w:rPr>
      </w:pPr>
    </w:p>
    <w:p w14:paraId="544B8EF2" w14:textId="77777777" w:rsidR="00AB6101" w:rsidRPr="00AB6101" w:rsidRDefault="00AB6101" w:rsidP="00AB6101">
      <w:pPr>
        <w:pStyle w:val="NormalWeb"/>
        <w:spacing w:before="0" w:beforeAutospacing="0" w:after="0" w:afterAutospacing="0"/>
        <w:rPr>
          <w:rFonts w:ascii="Luciole" w:hAnsi="Luciole"/>
        </w:rPr>
      </w:pPr>
    </w:p>
    <w:p w14:paraId="22B0EE12" w14:textId="0A4A70B0" w:rsidR="00250749" w:rsidRPr="00A031C9" w:rsidRDefault="00250749" w:rsidP="00AB6101">
      <w:pPr>
        <w:pStyle w:val="Titre3"/>
        <w:numPr>
          <w:ilvl w:val="0"/>
          <w:numId w:val="0"/>
        </w:numPr>
        <w:spacing w:before="0" w:after="0" w:line="240" w:lineRule="auto"/>
        <w:rPr>
          <w:rFonts w:ascii="Luciole" w:hAnsi="Luciole"/>
        </w:rPr>
      </w:pPr>
      <w:r w:rsidRPr="00A031C9">
        <w:rPr>
          <w:rFonts w:ascii="Luciole" w:hAnsi="Luciole" w:cs="Calibri"/>
          <w:color w:val="000000"/>
          <w:sz w:val="26"/>
          <w:szCs w:val="26"/>
        </w:rPr>
        <w:t>PRODUITS / RÉSULTATS</w:t>
      </w:r>
      <w:r w:rsidR="009E49CE">
        <w:rPr>
          <w:rFonts w:ascii="Calibri" w:hAnsi="Calibri" w:cs="Calibri"/>
          <w:color w:val="000000"/>
          <w:sz w:val="26"/>
          <w:szCs w:val="26"/>
        </w:rPr>
        <w:t> </w:t>
      </w:r>
      <w:r w:rsidR="009E49CE">
        <w:rPr>
          <w:rFonts w:ascii="Luciole" w:hAnsi="Luciole" w:cs="Calibri"/>
          <w:color w:val="000000"/>
          <w:sz w:val="26"/>
          <w:szCs w:val="26"/>
        </w:rPr>
        <w:t>:</w:t>
      </w:r>
    </w:p>
    <w:p w14:paraId="5F7CE24D" w14:textId="77777777" w:rsidR="00AB6101" w:rsidRDefault="00AB6101" w:rsidP="00AB6101">
      <w:pPr>
        <w:pStyle w:val="NormalWeb"/>
        <w:spacing w:before="0" w:beforeAutospacing="0" w:after="0" w:afterAutospacing="0"/>
        <w:rPr>
          <w:rFonts w:ascii="Luciole" w:hAnsi="Luciole" w:cs="Calibri"/>
          <w:b/>
          <w:bCs/>
          <w:color w:val="000000"/>
        </w:rPr>
      </w:pPr>
    </w:p>
    <w:p w14:paraId="55027D70"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Type de produit :</w:t>
      </w:r>
      <w:r w:rsidRPr="00A031C9">
        <w:rPr>
          <w:rFonts w:ascii="Luciole" w:hAnsi="Luciole" w:cs="Calibri"/>
          <w:b/>
          <w:bCs/>
          <w:color w:val="000000"/>
        </w:rPr>
        <w:br/>
      </w:r>
    </w:p>
    <w:p w14:paraId="78A9F27D" w14:textId="5B9306E1" w:rsidR="0025074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Dispositif d'emploi et de réinsertion</w:t>
      </w:r>
      <w:r w:rsidR="00A031C9">
        <w:rPr>
          <w:rFonts w:ascii="Luciole" w:hAnsi="Luciole" w:cs="Calibri"/>
          <w:color w:val="000000"/>
        </w:rPr>
        <w:t>.</w:t>
      </w:r>
    </w:p>
    <w:p w14:paraId="0E4F8400" w14:textId="77777777" w:rsidR="00A031C9" w:rsidRDefault="00A031C9" w:rsidP="00AB6101">
      <w:pPr>
        <w:pStyle w:val="NormalWeb"/>
        <w:spacing w:before="0" w:beforeAutospacing="0" w:after="0" w:afterAutospacing="0"/>
        <w:rPr>
          <w:rFonts w:ascii="Luciole" w:hAnsi="Luciole"/>
        </w:rPr>
      </w:pPr>
    </w:p>
    <w:p w14:paraId="327BD3BC" w14:textId="77777777" w:rsidR="00AB6101" w:rsidRPr="00A031C9" w:rsidRDefault="00AB6101" w:rsidP="00AB6101">
      <w:pPr>
        <w:pStyle w:val="NormalWeb"/>
        <w:spacing w:before="0" w:beforeAutospacing="0" w:after="0" w:afterAutospacing="0"/>
        <w:rPr>
          <w:rFonts w:ascii="Luciole" w:hAnsi="Luciole"/>
        </w:rPr>
      </w:pPr>
    </w:p>
    <w:p w14:paraId="53769FA6"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Brève description :</w:t>
      </w:r>
      <w:r w:rsidRPr="00A031C9">
        <w:rPr>
          <w:rFonts w:ascii="Luciole" w:hAnsi="Luciole" w:cs="Calibri"/>
          <w:b/>
          <w:bCs/>
          <w:color w:val="000000"/>
        </w:rPr>
        <w:br/>
      </w:r>
    </w:p>
    <w:p w14:paraId="2AC8B054" w14:textId="08D780AB"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 xml:space="preserve">Le </w:t>
      </w:r>
      <w:r w:rsidRPr="00A031C9">
        <w:rPr>
          <w:rFonts w:ascii="Luciole" w:hAnsi="Luciole" w:cs="Calibri"/>
          <w:b/>
          <w:bCs/>
          <w:color w:val="000000"/>
        </w:rPr>
        <w:t>Contrat de Réinsertion d'Emploi (CRE)</w:t>
      </w:r>
      <w:r w:rsidRPr="00A031C9">
        <w:rPr>
          <w:rFonts w:ascii="Luciole" w:hAnsi="Luciole" w:cs="Calibri"/>
          <w:color w:val="000000"/>
        </w:rPr>
        <w:t xml:space="preserve"> permet aux entreprises d'embaucher des personnes éloignées du marché du travail à un coût réduit, grâce à une aide financière de l'État couvrant une grande partie du salaire. Ce dispositif est un levier efficace pour favoriser l'inclusion professionnelle tout en allégeant les charges des employeurs.</w:t>
      </w:r>
    </w:p>
    <w:p w14:paraId="7021575C" w14:textId="3D9B4BB8" w:rsidR="00250749" w:rsidRDefault="00250749" w:rsidP="00AB6101">
      <w:pPr>
        <w:spacing w:after="0" w:line="240" w:lineRule="auto"/>
        <w:ind w:left="0"/>
        <w:rPr>
          <w:rFonts w:ascii="Luciole" w:hAnsi="Luciole"/>
        </w:rPr>
      </w:pPr>
    </w:p>
    <w:p w14:paraId="4E6FE009" w14:textId="58A94EDA" w:rsidR="00AB6101" w:rsidRDefault="00AB6101">
      <w:pPr>
        <w:spacing w:after="160" w:line="259" w:lineRule="auto"/>
        <w:ind w:left="0" w:firstLine="0"/>
        <w:rPr>
          <w:rFonts w:ascii="Luciole" w:hAnsi="Luciole"/>
        </w:rPr>
      </w:pPr>
      <w:r>
        <w:rPr>
          <w:rFonts w:ascii="Luciole" w:hAnsi="Luciole"/>
        </w:rPr>
        <w:br w:type="page"/>
      </w:r>
    </w:p>
    <w:p w14:paraId="7242E73F" w14:textId="77777777" w:rsidR="00AB6101" w:rsidRPr="00A031C9" w:rsidRDefault="00AB6101" w:rsidP="00AB6101">
      <w:pPr>
        <w:spacing w:after="0" w:line="240" w:lineRule="auto"/>
        <w:ind w:left="0"/>
        <w:rPr>
          <w:rFonts w:ascii="Luciole" w:hAnsi="Luciole"/>
        </w:rPr>
      </w:pPr>
    </w:p>
    <w:p w14:paraId="4A216440" w14:textId="6A23FC92" w:rsidR="00250749" w:rsidRPr="00A031C9" w:rsidRDefault="00250749" w:rsidP="00AB6101">
      <w:pPr>
        <w:pStyle w:val="Titre3"/>
        <w:numPr>
          <w:ilvl w:val="0"/>
          <w:numId w:val="0"/>
        </w:numPr>
        <w:spacing w:before="0" w:after="0" w:line="240" w:lineRule="auto"/>
        <w:rPr>
          <w:rFonts w:ascii="Luciole" w:hAnsi="Luciole"/>
        </w:rPr>
      </w:pPr>
      <w:r w:rsidRPr="00A031C9">
        <w:rPr>
          <w:rFonts w:ascii="Luciole" w:hAnsi="Luciole" w:cs="Calibri"/>
          <w:color w:val="000000"/>
          <w:sz w:val="26"/>
          <w:szCs w:val="26"/>
        </w:rPr>
        <w:t>IMPACT ET TRANSFÉRABILITÉ</w:t>
      </w:r>
      <w:r w:rsidR="009E49CE">
        <w:rPr>
          <w:rFonts w:ascii="Calibri" w:hAnsi="Calibri" w:cs="Calibri"/>
          <w:color w:val="000000"/>
          <w:sz w:val="26"/>
          <w:szCs w:val="26"/>
        </w:rPr>
        <w:t> </w:t>
      </w:r>
      <w:r w:rsidR="009E49CE">
        <w:rPr>
          <w:rFonts w:ascii="Luciole" w:hAnsi="Luciole" w:cs="Calibri"/>
          <w:color w:val="000000"/>
          <w:sz w:val="26"/>
          <w:szCs w:val="26"/>
        </w:rPr>
        <w:t>:</w:t>
      </w:r>
    </w:p>
    <w:p w14:paraId="34F290C9" w14:textId="77777777" w:rsidR="00AB6101" w:rsidRDefault="00AB6101" w:rsidP="00AB6101">
      <w:pPr>
        <w:pStyle w:val="NormalWeb"/>
        <w:spacing w:before="0" w:beforeAutospacing="0" w:after="0" w:afterAutospacing="0"/>
        <w:rPr>
          <w:rFonts w:ascii="Luciole" w:hAnsi="Luciole" w:cs="Calibri"/>
          <w:b/>
          <w:bCs/>
          <w:color w:val="000000"/>
        </w:rPr>
      </w:pPr>
    </w:p>
    <w:p w14:paraId="02D5ECAD" w14:textId="77777777" w:rsidR="00AB6101" w:rsidRDefault="00AB6101" w:rsidP="00AB6101">
      <w:pPr>
        <w:pStyle w:val="NormalWeb"/>
        <w:spacing w:before="0" w:beforeAutospacing="0" w:after="0" w:afterAutospacing="0"/>
        <w:rPr>
          <w:rFonts w:ascii="Luciole" w:hAnsi="Luciole" w:cs="Calibri"/>
          <w:b/>
          <w:bCs/>
          <w:color w:val="000000"/>
        </w:rPr>
      </w:pPr>
      <w:bookmarkStart w:id="0" w:name="_GoBack"/>
      <w:bookmarkEnd w:id="0"/>
    </w:p>
    <w:p w14:paraId="33594B15"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Impact sur les groupes cibles :</w:t>
      </w:r>
      <w:r w:rsidRPr="00A031C9">
        <w:rPr>
          <w:rFonts w:ascii="Luciole" w:hAnsi="Luciole" w:cs="Calibri"/>
          <w:b/>
          <w:bCs/>
          <w:color w:val="000000"/>
        </w:rPr>
        <w:br/>
      </w:r>
    </w:p>
    <w:p w14:paraId="7E0FC097" w14:textId="03A2424B" w:rsidR="00250749"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color w:val="000000"/>
        </w:rPr>
        <w:t xml:space="preserve">Le </w:t>
      </w:r>
      <w:r w:rsidRPr="00A031C9">
        <w:rPr>
          <w:rFonts w:ascii="Luciole" w:hAnsi="Luciole" w:cs="Calibri"/>
          <w:bCs/>
          <w:color w:val="000000"/>
        </w:rPr>
        <w:t>CRE</w:t>
      </w:r>
      <w:r w:rsidRPr="00A031C9">
        <w:rPr>
          <w:rFonts w:ascii="Luciole" w:hAnsi="Luciole" w:cs="Calibri"/>
          <w:color w:val="000000"/>
        </w:rPr>
        <w:t xml:space="preserve"> est crucial pour aider les personnes éloignées du marché du travail, y compris les PSDH, à retrouver une activité professionnelle. Il offre une solution financièrement avantageuse aux employeurs et permet une flexibilité contractuelle qui favorise une réinsertion progressive.</w:t>
      </w:r>
    </w:p>
    <w:p w14:paraId="09B49B5A" w14:textId="77777777" w:rsidR="00A031C9" w:rsidRDefault="00A031C9" w:rsidP="00AB6101">
      <w:pPr>
        <w:pStyle w:val="NormalWeb"/>
        <w:spacing w:before="0" w:beforeAutospacing="0" w:after="0" w:afterAutospacing="0"/>
        <w:rPr>
          <w:rFonts w:ascii="Luciole" w:hAnsi="Luciole"/>
        </w:rPr>
      </w:pPr>
    </w:p>
    <w:p w14:paraId="0BAE44DD" w14:textId="77777777" w:rsidR="00AB6101" w:rsidRPr="00A031C9" w:rsidRDefault="00AB6101" w:rsidP="00AB6101">
      <w:pPr>
        <w:pStyle w:val="NormalWeb"/>
        <w:spacing w:before="0" w:beforeAutospacing="0" w:after="0" w:afterAutospacing="0"/>
        <w:rPr>
          <w:rFonts w:ascii="Luciole" w:hAnsi="Luciole"/>
        </w:rPr>
      </w:pPr>
    </w:p>
    <w:p w14:paraId="37949832" w14:textId="77777777" w:rsidR="00AB6101" w:rsidRDefault="00250749" w:rsidP="00AB6101">
      <w:pPr>
        <w:pStyle w:val="NormalWeb"/>
        <w:spacing w:before="0" w:beforeAutospacing="0" w:after="0" w:afterAutospacing="0"/>
        <w:rPr>
          <w:rFonts w:ascii="Luciole" w:hAnsi="Luciole" w:cs="Calibri"/>
          <w:color w:val="000000"/>
        </w:rPr>
      </w:pPr>
      <w:r w:rsidRPr="00A031C9">
        <w:rPr>
          <w:rFonts w:ascii="Luciole" w:hAnsi="Luciole" w:cs="Calibri"/>
          <w:b/>
          <w:bCs/>
          <w:color w:val="000000"/>
        </w:rPr>
        <w:t>Brève description :</w:t>
      </w:r>
      <w:r w:rsidRPr="00A031C9">
        <w:rPr>
          <w:rFonts w:ascii="Luciole" w:hAnsi="Luciole" w:cs="Calibri"/>
          <w:b/>
          <w:bCs/>
          <w:color w:val="000000"/>
        </w:rPr>
        <w:br/>
      </w:r>
    </w:p>
    <w:p w14:paraId="3D5C5CCA" w14:textId="5A9F7BB2" w:rsidR="00250749" w:rsidRPr="00A031C9" w:rsidRDefault="00250749" w:rsidP="00AB6101">
      <w:pPr>
        <w:pStyle w:val="NormalWeb"/>
        <w:spacing w:before="0" w:beforeAutospacing="0" w:after="0" w:afterAutospacing="0"/>
        <w:rPr>
          <w:rFonts w:ascii="Luciole" w:hAnsi="Luciole"/>
        </w:rPr>
      </w:pPr>
      <w:r w:rsidRPr="00A031C9">
        <w:rPr>
          <w:rFonts w:ascii="Luciole" w:hAnsi="Luciole" w:cs="Calibri"/>
          <w:color w:val="000000"/>
        </w:rPr>
        <w:t xml:space="preserve">Le modèle du </w:t>
      </w:r>
      <w:r w:rsidRPr="00A031C9">
        <w:rPr>
          <w:rFonts w:ascii="Luciole" w:hAnsi="Luciole" w:cs="Calibri"/>
          <w:bCs/>
          <w:color w:val="000000"/>
        </w:rPr>
        <w:t>CRE</w:t>
      </w:r>
      <w:r w:rsidRPr="00A031C9">
        <w:rPr>
          <w:rFonts w:ascii="Luciole" w:hAnsi="Luciole" w:cs="Calibri"/>
          <w:color w:val="000000"/>
        </w:rPr>
        <w:t xml:space="preserve"> peut être facilement adapté dans d'autres contextes pour encourager l'embauche de groupes sous-représentés. Le soutien financier important qu'il propose en fait un outil universel pour promouvoir l'inclusion tout en réduisant les coûts pour les employeurs, créant ainsi un équilibre entre impact social et viabilité économique.</w:t>
      </w:r>
    </w:p>
    <w:p w14:paraId="2D0E81FF" w14:textId="7E63DF6A" w:rsidR="00777167" w:rsidRPr="004D7D3D" w:rsidRDefault="00777167" w:rsidP="00AB6101">
      <w:pPr>
        <w:spacing w:after="0" w:line="240" w:lineRule="auto"/>
        <w:ind w:left="0"/>
      </w:pPr>
    </w:p>
    <w:sectPr w:rsidR="00777167" w:rsidRPr="004D7D3D" w:rsidSect="001C06E4">
      <w:headerReference w:type="default" r:id="rId8"/>
      <w:footerReference w:type="default" r:id="rId9"/>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AADB" w14:textId="77777777" w:rsidR="005A0273" w:rsidRDefault="005A0273" w:rsidP="008D2C54">
      <w:r>
        <w:separator/>
      </w:r>
    </w:p>
  </w:endnote>
  <w:endnote w:type="continuationSeparator" w:id="0">
    <w:p w14:paraId="772992B1" w14:textId="77777777" w:rsidR="005A0273" w:rsidRDefault="005A0273"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7C0AB8B5-DC83-4222-8D07-D2B60753498C}"/>
    <w:embedBold r:id="rId2" w:fontKey="{FDF348BF-B127-4AFF-81CA-48BC5F6F90B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0F34B1F5-1532-4903-ADA1-7B2753C876B8}"/>
    <w:embedBold r:id="rId4" w:subsetted="1" w:fontKey="{EC645132-49EE-4763-BE54-3A33DCE210C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AB6101">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815F6" w14:textId="77777777" w:rsidR="005A0273" w:rsidRDefault="005A0273" w:rsidP="008D2C54">
      <w:r>
        <w:separator/>
      </w:r>
    </w:p>
  </w:footnote>
  <w:footnote w:type="continuationSeparator" w:id="0">
    <w:p w14:paraId="72DF2E10" w14:textId="77777777" w:rsidR="005A0273" w:rsidRDefault="005A0273"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AB6101">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A14454"/>
    <w:multiLevelType w:val="hybridMultilevel"/>
    <w:tmpl w:val="0F86FB3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0444033"/>
    <w:multiLevelType w:val="multilevel"/>
    <w:tmpl w:val="2944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013D17"/>
    <w:multiLevelType w:val="multilevel"/>
    <w:tmpl w:val="D23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11"/>
  </w:num>
  <w:num w:numId="4">
    <w:abstractNumId w:val="26"/>
  </w:num>
  <w:num w:numId="5">
    <w:abstractNumId w:val="2"/>
  </w:num>
  <w:num w:numId="6">
    <w:abstractNumId w:val="3"/>
  </w:num>
  <w:num w:numId="7">
    <w:abstractNumId w:val="22"/>
  </w:num>
  <w:num w:numId="8">
    <w:abstractNumId w:val="28"/>
  </w:num>
  <w:num w:numId="9">
    <w:abstractNumId w:val="6"/>
  </w:num>
  <w:num w:numId="10">
    <w:abstractNumId w:val="18"/>
  </w:num>
  <w:num w:numId="11">
    <w:abstractNumId w:val="20"/>
  </w:num>
  <w:num w:numId="12">
    <w:abstractNumId w:val="7"/>
  </w:num>
  <w:num w:numId="13">
    <w:abstractNumId w:val="1"/>
  </w:num>
  <w:num w:numId="14">
    <w:abstractNumId w:val="29"/>
  </w:num>
  <w:num w:numId="15">
    <w:abstractNumId w:val="10"/>
  </w:num>
  <w:num w:numId="16">
    <w:abstractNumId w:val="0"/>
  </w:num>
  <w:num w:numId="17">
    <w:abstractNumId w:val="16"/>
  </w:num>
  <w:num w:numId="18">
    <w:abstractNumId w:val="23"/>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 w:numId="28">
    <w:abstractNumId w:val="27"/>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07532"/>
    <w:rsid w:val="00095B5C"/>
    <w:rsid w:val="00125850"/>
    <w:rsid w:val="001B002B"/>
    <w:rsid w:val="001C06E4"/>
    <w:rsid w:val="002052FF"/>
    <w:rsid w:val="00250749"/>
    <w:rsid w:val="00283099"/>
    <w:rsid w:val="00295C02"/>
    <w:rsid w:val="002E1F33"/>
    <w:rsid w:val="002F109E"/>
    <w:rsid w:val="003058F9"/>
    <w:rsid w:val="00344B35"/>
    <w:rsid w:val="00357120"/>
    <w:rsid w:val="003748C3"/>
    <w:rsid w:val="003E67EF"/>
    <w:rsid w:val="00435290"/>
    <w:rsid w:val="0043677B"/>
    <w:rsid w:val="0049728F"/>
    <w:rsid w:val="004B742E"/>
    <w:rsid w:val="004C45B6"/>
    <w:rsid w:val="004D7D3D"/>
    <w:rsid w:val="004F69D1"/>
    <w:rsid w:val="00533A90"/>
    <w:rsid w:val="005A0273"/>
    <w:rsid w:val="005B47C7"/>
    <w:rsid w:val="006C2583"/>
    <w:rsid w:val="006C5B7A"/>
    <w:rsid w:val="006D53CC"/>
    <w:rsid w:val="00714AE0"/>
    <w:rsid w:val="00777167"/>
    <w:rsid w:val="007A1FBB"/>
    <w:rsid w:val="007D6C46"/>
    <w:rsid w:val="008657EB"/>
    <w:rsid w:val="00875269"/>
    <w:rsid w:val="008B2213"/>
    <w:rsid w:val="008D2C54"/>
    <w:rsid w:val="008D7634"/>
    <w:rsid w:val="00967BB0"/>
    <w:rsid w:val="009E18D8"/>
    <w:rsid w:val="009E49CE"/>
    <w:rsid w:val="00A031C9"/>
    <w:rsid w:val="00A26B77"/>
    <w:rsid w:val="00A768BD"/>
    <w:rsid w:val="00AB6101"/>
    <w:rsid w:val="00AE07A3"/>
    <w:rsid w:val="00AF5BF2"/>
    <w:rsid w:val="00B93ED7"/>
    <w:rsid w:val="00B97622"/>
    <w:rsid w:val="00C13CAA"/>
    <w:rsid w:val="00C72994"/>
    <w:rsid w:val="00C976F9"/>
    <w:rsid w:val="00CE6F36"/>
    <w:rsid w:val="00D41596"/>
    <w:rsid w:val="00D82191"/>
    <w:rsid w:val="00D831C7"/>
    <w:rsid w:val="00D93F3C"/>
    <w:rsid w:val="00E936A3"/>
    <w:rsid w:val="00ED1093"/>
    <w:rsid w:val="00ED3DDF"/>
    <w:rsid w:val="00F07106"/>
    <w:rsid w:val="00F430B8"/>
    <w:rsid w:val="00F47743"/>
    <w:rsid w:val="00F75FD6"/>
    <w:rsid w:val="00F8340D"/>
    <w:rsid w:val="00FB0E3D"/>
    <w:rsid w:val="00FC188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250749"/>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953">
      <w:bodyDiv w:val="1"/>
      <w:marLeft w:val="0"/>
      <w:marRight w:val="0"/>
      <w:marTop w:val="0"/>
      <w:marBottom w:val="0"/>
      <w:divBdr>
        <w:top w:val="none" w:sz="0" w:space="0" w:color="auto"/>
        <w:left w:val="none" w:sz="0" w:space="0" w:color="auto"/>
        <w:bottom w:val="none" w:sz="0" w:space="0" w:color="auto"/>
        <w:right w:val="none" w:sz="0" w:space="0" w:color="auto"/>
      </w:divBdr>
    </w:div>
    <w:div w:id="1985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B570-C316-4954-A362-8A242FEC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9</TotalTime>
  <Pages>5</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2024-12-28T13:07:00Z</dcterms:created>
  <dcterms:modified xsi:type="dcterms:W3CDTF">2024-12-30T14:21:00Z</dcterms:modified>
</cp:coreProperties>
</file>